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98" w:rsidRDefault="00085F98" w:rsidP="00085F98">
      <w:pPr>
        <w:pStyle w:val="NormaleWeb"/>
      </w:pPr>
      <w:r>
        <w:t>A.10 Per la definizione delle quote di riserva si richiamano le disposizioni contenute negli articoli 3 e .18 della legge 12 marzo 1999, n. 68 e nella C.M. 248 del 7 novembre 2000.</w:t>
      </w:r>
      <w:r>
        <w:br/>
        <w:t xml:space="preserve">Circa le assunzioni a favore del personale avente titolo alla riserva di posti iscritto nelle graduatorie ad esaurimento, si richiamano le sentenze della Corte di Cassazione, sezioni unite, n. 4110 del 22/02/2007 e sezione Lavoro, n.19030 dell’11 settembre 2007, secondo cui </w:t>
      </w:r>
      <w:r>
        <w:rPr>
          <w:rStyle w:val="Enfasigrassetto"/>
        </w:rPr>
        <w:t>la graduatoria ad esaurimento deve essere considerata, ai fini della copertura dei posti riservati ai sensi della legge 68/99, come graduatoria unica</w:t>
      </w:r>
      <w:r>
        <w:t xml:space="preserve">. Si richiama, inoltre, l’attenzione delle </w:t>
      </w:r>
      <w:proofErr w:type="spellStart"/>
      <w:r>
        <w:t>SS.LL</w:t>
      </w:r>
      <w:proofErr w:type="spellEnd"/>
      <w:r>
        <w:t>. sull’obbligo di applicare alle assunzioni del personale scolastico, la normativa di cui all’art. 3, comma 123, della legge 244/07 che assimila, ai fini del collocamento obbligatorio, gli orfani o, in alternativa, il coniuge superstite, di coloro che siano morti per fatto di lavoro, ovvero siano deceduti a causa dell’aggravarsi delle mutilazioni o infermità che hanno dato luogo a trattamento di rendita da infortunio sul lavoro, alle vittime del terrorismo e della criminalità organizzata di cui all’art.1, comma 2, della legge 407/98.</w:t>
      </w:r>
    </w:p>
    <w:p w:rsidR="00085F98" w:rsidRDefault="00085F98" w:rsidP="00085F98">
      <w:pPr>
        <w:pStyle w:val="NormaleWeb"/>
      </w:pPr>
      <w:r>
        <w:t>Le riserve previste sono :</w:t>
      </w:r>
    </w:p>
    <w:p w:rsidR="00085F98" w:rsidRDefault="00085F98" w:rsidP="00085F98">
      <w:pPr>
        <w:pStyle w:val="NormaleWeb"/>
      </w:pPr>
      <w:r>
        <w:t xml:space="preserve">A Superstiti di vittime del dovere / invalidi o familiari degli invalidi o deceduti per azioni terroristiche </w:t>
      </w:r>
      <w:r>
        <w:br/>
        <w:t xml:space="preserve">B Invalido di guerra </w:t>
      </w:r>
      <w:r>
        <w:br/>
        <w:t xml:space="preserve">C Invalido civile di guerra </w:t>
      </w:r>
      <w:r>
        <w:br/>
        <w:t xml:space="preserve">D Invalido per servizio </w:t>
      </w:r>
      <w:r>
        <w:br/>
        <w:t xml:space="preserve">E Invalido del lavoro o equiparati </w:t>
      </w:r>
      <w:r>
        <w:br/>
        <w:t xml:space="preserve">M Orfano o profugo o vedova di guerra, per servizio e per lavoro </w:t>
      </w:r>
      <w:r>
        <w:br/>
        <w:t xml:space="preserve">N Invalido civile </w:t>
      </w:r>
      <w:r>
        <w:br/>
        <w:t>P Non vedente o sordomuto</w:t>
      </w:r>
    </w:p>
    <w:p w:rsidR="00085F98" w:rsidRDefault="00085F98" w:rsidP="00085F98">
      <w:pPr>
        <w:pStyle w:val="NormaleWeb"/>
      </w:pPr>
      <w:r>
        <w:t xml:space="preserve">Tali titoli, </w:t>
      </w:r>
      <w:r>
        <w:rPr>
          <w:rStyle w:val="Enfasigrassetto"/>
        </w:rPr>
        <w:t>trattandosi di dati sensibili, non compaiono nella pubblicazione della graduatorie sul sito dell'Ambito territoriale</w:t>
      </w:r>
      <w:r>
        <w:t>, ma sono indicati in apposito elenco dell'ufficio scolastico.</w:t>
      </w:r>
    </w:p>
    <w:p w:rsidR="005262F8" w:rsidRDefault="005262F8"/>
    <w:sectPr w:rsidR="005262F8" w:rsidSect="00526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5F98"/>
    <w:rsid w:val="00085F98"/>
    <w:rsid w:val="0052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5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sette</dc:creator>
  <cp:lastModifiedBy>sette</cp:lastModifiedBy>
  <cp:revision>1</cp:revision>
  <dcterms:created xsi:type="dcterms:W3CDTF">2014-08-23T18:17:00Z</dcterms:created>
  <dcterms:modified xsi:type="dcterms:W3CDTF">2014-08-23T18:25:00Z</dcterms:modified>
</cp:coreProperties>
</file>